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</w:t>
      </w:r>
      <w:r>
        <w:rPr>
          <w:color w:val="000000"/>
          <w:sz w:val="21"/>
          <w:szCs w:val="21"/>
        </w:rPr>
        <w:t>                  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</w:t>
      </w:r>
      <w:r>
        <w:rPr>
          <w:color w:val="000000"/>
          <w:sz w:val="21"/>
          <w:szCs w:val="21"/>
        </w:rPr>
        <w:t>____________________________, действующег</w:t>
      </w:r>
      <w:proofErr w:type="gramStart"/>
      <w:r>
        <w:rPr>
          <w:color w:val="000000"/>
          <w:sz w:val="21"/>
          <w:szCs w:val="21"/>
        </w:rPr>
        <w:t>о(</w:t>
      </w:r>
      <w:proofErr w:type="gramEnd"/>
      <w:r>
        <w:rPr>
          <w:color w:val="000000"/>
          <w:sz w:val="21"/>
          <w:szCs w:val="21"/>
        </w:rPr>
        <w:t>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</w:t>
      </w:r>
      <w:r>
        <w:rPr>
          <w:b/>
          <w:bCs/>
          <w:color w:val="000000"/>
          <w:sz w:val="21"/>
          <w:szCs w:val="21"/>
        </w:rPr>
        <w:t>говора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1.1. </w:t>
      </w:r>
      <w:proofErr w:type="gramStart"/>
      <w:r>
        <w:rPr>
          <w:color w:val="000000"/>
          <w:sz w:val="21"/>
          <w:szCs w:val="21"/>
        </w:rPr>
        <w:t>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</w:t>
      </w:r>
      <w:r>
        <w:rPr>
          <w:color w:val="000000"/>
          <w:sz w:val="21"/>
          <w:szCs w:val="21"/>
        </w:rPr>
        <w:t>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 xml:space="preserve">» и Приказом Министерства экономического развития Российской Федерации от  23 </w:t>
      </w:r>
      <w:r>
        <w:rPr>
          <w:color w:val="000000"/>
          <w:sz w:val="21"/>
          <w:szCs w:val="21"/>
        </w:rPr>
        <w:t>июля 2015 г. №495</w:t>
      </w:r>
      <w:proofErr w:type="gramEnd"/>
      <w:r>
        <w:rPr>
          <w:color w:val="000000"/>
          <w:sz w:val="21"/>
          <w:szCs w:val="21"/>
        </w:rPr>
        <w:t>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</w:t>
      </w:r>
      <w:r>
        <w:rPr>
          <w:color w:val="000000"/>
          <w:sz w:val="21"/>
          <w:szCs w:val="21"/>
        </w:rPr>
        <w:t>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</w:t>
      </w:r>
      <w:r>
        <w:rPr>
          <w:color w:val="000000"/>
          <w:sz w:val="21"/>
          <w:szCs w:val="21"/>
        </w:rPr>
        <w:t>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</w:t>
      </w:r>
      <w:r>
        <w:rPr>
          <w:color w:val="000000"/>
          <w:sz w:val="21"/>
          <w:szCs w:val="21"/>
        </w:rPr>
        <w:t>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для участия в аукционе или конкурсе - в </w:t>
      </w:r>
      <w:proofErr w:type="gramStart"/>
      <w:r>
        <w:rPr>
          <w:color w:val="000000"/>
          <w:sz w:val="21"/>
          <w:szCs w:val="21"/>
        </w:rPr>
        <w:t>срок</w:t>
      </w:r>
      <w:proofErr w:type="gramEnd"/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</w:t>
      </w:r>
      <w:r>
        <w:rPr>
          <w:color w:val="000000"/>
          <w:sz w:val="21"/>
          <w:szCs w:val="21"/>
        </w:rPr>
        <w:t xml:space="preserve">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</w:t>
      </w:r>
      <w:r>
        <w:rPr>
          <w:sz w:val="21"/>
          <w:szCs w:val="21"/>
        </w:rPr>
        <w:t>000000824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</w:t>
      </w:r>
      <w:r>
        <w:rPr>
          <w:color w:val="000000"/>
          <w:sz w:val="21"/>
          <w:szCs w:val="21"/>
        </w:rPr>
        <w:t>едителем торгов, при налич</w:t>
      </w:r>
      <w:proofErr w:type="gramStart"/>
      <w:r>
        <w:rPr>
          <w:color w:val="000000"/>
          <w:sz w:val="21"/>
          <w:szCs w:val="21"/>
        </w:rPr>
        <w:t>ии у О</w:t>
      </w:r>
      <w:proofErr w:type="gramEnd"/>
      <w:r>
        <w:rPr>
          <w:color w:val="000000"/>
          <w:sz w:val="21"/>
          <w:szCs w:val="21"/>
        </w:rPr>
        <w:t>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</w:t>
      </w:r>
      <w:r>
        <w:rPr>
          <w:color w:val="000000"/>
          <w:sz w:val="21"/>
          <w:szCs w:val="21"/>
        </w:rPr>
        <w:t>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</w:t>
      </w:r>
      <w:r>
        <w:rPr>
          <w:color w:val="000000"/>
          <w:sz w:val="21"/>
          <w:szCs w:val="21"/>
        </w:rPr>
        <w:t>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</w:t>
      </w:r>
      <w:proofErr w:type="gramStart"/>
      <w:r>
        <w:rPr>
          <w:color w:val="000000"/>
          <w:sz w:val="21"/>
          <w:szCs w:val="21"/>
        </w:rPr>
        <w:t>а-</w:t>
      </w:r>
      <w:proofErr w:type="gramEnd"/>
      <w:r>
        <w:rPr>
          <w:color w:val="000000"/>
          <w:sz w:val="21"/>
          <w:szCs w:val="21"/>
        </w:rPr>
        <w:t xml:space="preserve"> не позднее следующего рабочего дня после подписания протокола о результатах проведения торгов, по</w:t>
      </w:r>
      <w:r>
        <w:rPr>
          <w:color w:val="000000"/>
          <w:sz w:val="21"/>
          <w:szCs w:val="21"/>
        </w:rPr>
        <w:t>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</w:t>
      </w:r>
      <w:r>
        <w:rPr>
          <w:color w:val="000000"/>
          <w:sz w:val="21"/>
          <w:szCs w:val="21"/>
        </w:rPr>
        <w:lastRenderedPageBreak/>
        <w:t>договором сроков возврата задатка, в случае несвоевременного предоставления Организатором заявления на возврат задатков н</w:t>
      </w:r>
      <w:r>
        <w:rPr>
          <w:color w:val="000000"/>
          <w:sz w:val="21"/>
          <w:szCs w:val="21"/>
        </w:rPr>
        <w:t>а электронный адрес 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</w:t>
      </w:r>
      <w:r>
        <w:rPr>
          <w:color w:val="000000"/>
          <w:sz w:val="21"/>
          <w:szCs w:val="21"/>
        </w:rPr>
        <w:t>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2.7.В случае если в ходе проведения торгов (на </w:t>
      </w:r>
      <w:r>
        <w:rPr>
          <w:color w:val="000000"/>
          <w:sz w:val="21"/>
          <w:szCs w:val="21"/>
        </w:rPr>
        <w:t>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</w:t>
      </w:r>
      <w:r>
        <w:rPr>
          <w:color w:val="000000"/>
          <w:sz w:val="21"/>
          <w:szCs w:val="21"/>
        </w:rPr>
        <w:t>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</w:t>
      </w:r>
      <w:r>
        <w:rPr>
          <w:color w:val="000000"/>
          <w:sz w:val="21"/>
          <w:szCs w:val="21"/>
        </w:rPr>
        <w:t>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</w:t>
      </w:r>
      <w:r>
        <w:rPr>
          <w:color w:val="000000"/>
          <w:sz w:val="21"/>
          <w:szCs w:val="21"/>
        </w:rPr>
        <w:t>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</w:t>
      </w:r>
      <w:r>
        <w:rPr>
          <w:color w:val="000000"/>
          <w:sz w:val="21"/>
          <w:szCs w:val="21"/>
        </w:rPr>
        <w:t xml:space="preserve">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</w:t>
      </w:r>
      <w:proofErr w:type="gramStart"/>
      <w:r>
        <w:rPr>
          <w:color w:val="000000"/>
          <w:sz w:val="21"/>
          <w:szCs w:val="21"/>
        </w:rPr>
        <w:t>сообщении</w:t>
      </w:r>
      <w:proofErr w:type="gramEnd"/>
      <w:r>
        <w:rPr>
          <w:color w:val="000000"/>
          <w:sz w:val="21"/>
          <w:szCs w:val="21"/>
        </w:rPr>
        <w:t xml:space="preserve"> о </w:t>
      </w:r>
      <w:r>
        <w:rPr>
          <w:color w:val="000000"/>
          <w:sz w:val="21"/>
          <w:szCs w:val="21"/>
        </w:rPr>
        <w:t>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</w:t>
      </w:r>
      <w:r>
        <w:rPr>
          <w:color w:val="000000"/>
          <w:sz w:val="21"/>
          <w:szCs w:val="21"/>
        </w:rPr>
        <w:t xml:space="preserve">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</w:t>
      </w:r>
      <w:proofErr w:type="gramStart"/>
      <w:r>
        <w:rPr>
          <w:color w:val="000000"/>
          <w:sz w:val="21"/>
          <w:szCs w:val="21"/>
        </w:rPr>
        <w:t>также</w:t>
      </w:r>
      <w:proofErr w:type="gramEnd"/>
      <w:r>
        <w:rPr>
          <w:color w:val="000000"/>
          <w:sz w:val="21"/>
          <w:szCs w:val="21"/>
        </w:rPr>
        <w:t xml:space="preserve"> если Заявитель не полностью заполнил сведения о </w:t>
      </w:r>
      <w:r>
        <w:rPr>
          <w:color w:val="000000"/>
          <w:sz w:val="21"/>
          <w:szCs w:val="21"/>
        </w:rPr>
        <w:t>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3.4. </w:t>
      </w:r>
      <w:proofErr w:type="gramStart"/>
      <w:r>
        <w:rPr>
          <w:color w:val="000000"/>
          <w:sz w:val="21"/>
          <w:szCs w:val="21"/>
        </w:rPr>
        <w:t>Заявитель дает согласие на обр</w:t>
      </w:r>
      <w:r>
        <w:rPr>
          <w:color w:val="000000"/>
          <w:sz w:val="21"/>
          <w:szCs w:val="21"/>
        </w:rPr>
        <w:t>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</w:t>
      </w:r>
      <w:r>
        <w:rPr>
          <w:color w:val="000000"/>
          <w:sz w:val="21"/>
          <w:szCs w:val="21"/>
        </w:rPr>
        <w:t>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</w:t>
      </w:r>
      <w:proofErr w:type="gramEnd"/>
      <w:r>
        <w:rPr>
          <w:color w:val="000000"/>
          <w:sz w:val="21"/>
          <w:szCs w:val="21"/>
        </w:rPr>
        <w:t xml:space="preserve"> действующим законодательством РФ.</w:t>
      </w:r>
      <w:r>
        <w:rPr>
          <w:color w:val="000000"/>
          <w:sz w:val="21"/>
          <w:szCs w:val="21"/>
        </w:rPr>
        <w:t xml:space="preserve">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</w:t>
      </w:r>
      <w:r>
        <w:rPr>
          <w:color w:val="000000"/>
          <w:sz w:val="21"/>
          <w:szCs w:val="21"/>
        </w:rPr>
        <w:t xml:space="preserve">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</w:t>
      </w:r>
      <w:r>
        <w:rPr>
          <w:color w:val="000000"/>
          <w:sz w:val="21"/>
          <w:szCs w:val="21"/>
        </w:rPr>
        <w:t>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</w:t>
      </w:r>
      <w:r>
        <w:rPr>
          <w:color w:val="000000"/>
          <w:sz w:val="21"/>
          <w:szCs w:val="21"/>
        </w:rPr>
        <w:t>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</w:t>
      </w:r>
      <w:r>
        <w:rPr>
          <w:color w:val="000000"/>
          <w:sz w:val="21"/>
          <w:szCs w:val="21"/>
        </w:rPr>
        <w:t>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</w:t>
      </w:r>
      <w:r>
        <w:rPr>
          <w:color w:val="000000"/>
          <w:sz w:val="21"/>
          <w:szCs w:val="21"/>
        </w:rPr>
        <w:t>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</w:t>
      </w:r>
      <w:r>
        <w:rPr>
          <w:color w:val="000000"/>
          <w:sz w:val="21"/>
          <w:szCs w:val="21"/>
        </w:rPr>
        <w:t>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Выдан</w:t>
            </w:r>
            <w:proofErr w:type="gramEnd"/>
            <w:r>
              <w:rPr>
                <w:color w:val="000000"/>
                <w:sz w:val="18"/>
                <w:szCs w:val="18"/>
              </w:rPr>
              <w:t>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  <w:r>
              <w:rPr>
                <w:color w:val="000000"/>
                <w:sz w:val="18"/>
                <w:szCs w:val="18"/>
              </w:rPr>
              <w:t>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Эл</w:t>
            </w:r>
            <w:proofErr w:type="gramStart"/>
            <w:r>
              <w:rPr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п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  <w:bookmarkStart w:id="1" w:name="_GoBack"/>
            <w:bookmarkEnd w:id="1"/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9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EAF" w:rsidRDefault="00581EAF">
      <w:r>
        <w:separator/>
      </w:r>
    </w:p>
  </w:endnote>
  <w:endnote w:type="continuationSeparator" w:id="0">
    <w:p w:rsidR="00581EAF" w:rsidRDefault="00581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3914122B-4148-4E26-96A0-3C112F18842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429B02B0-CEAF-4DA9-B30B-6C1B1465BA9F}"/>
    <w:embedItalic r:id="rId3" w:fontKey="{C8C56159-6013-4EA3-ADE2-EA15FFA6EC3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8229D7C-6BA0-4A84-B414-BAA80E0D520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8D52CC23-ED35-428F-A662-639282EB135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ACA16729-C3DE-4EA0-AC37-8B00227800C5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BBB4C27E-726A-4604-9835-23BC9F60887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F6201D7A-02A5-47FB-A34C-BDB461C662D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EAF" w:rsidRDefault="00581EAF">
      <w:r>
        <w:separator/>
      </w:r>
    </w:p>
  </w:footnote>
  <w:footnote w:type="continuationSeparator" w:id="0">
    <w:p w:rsidR="00581EAF" w:rsidRDefault="00581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8359C"/>
    <w:rsid w:val="0048359C"/>
    <w:rsid w:val="00581EAF"/>
    <w:rsid w:val="0073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1512</Words>
  <Characters>8622</Characters>
  <Application>Microsoft Office Word</Application>
  <DocSecurity>0</DocSecurity>
  <Lines>71</Lines>
  <Paragraphs>20</Paragraphs>
  <ScaleCrop>false</ScaleCrop>
  <Company/>
  <LinksUpToDate>false</LinksUpToDate>
  <CharactersWithSpaces>10114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Артем</cp:lastModifiedBy>
  <cp:revision>2</cp:revision>
  <dcterms:created xsi:type="dcterms:W3CDTF">2024-11-08T13:36:00Z</dcterms:created>
  <dcterms:modified xsi:type="dcterms:W3CDTF">2026-02-05T08:25:00Z</dcterms:modified>
</cp:coreProperties>
</file>